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81A" w:rsidRPr="000D168E" w:rsidRDefault="00C0581A" w:rsidP="00C0581A">
      <w:pPr>
        <w:spacing w:line="240" w:lineRule="atLeast"/>
        <w:jc w:val="center"/>
        <w:outlineLvl w:val="0"/>
        <w:rPr>
          <w:rFonts w:eastAsia="Times New Roman" w:cs="Times New Roman"/>
          <w:bCs/>
          <w:color w:val="313131"/>
          <w:kern w:val="36"/>
          <w:sz w:val="22"/>
          <w:lang w:eastAsia="it-IT"/>
        </w:rPr>
      </w:pPr>
      <w:r w:rsidRPr="000D168E">
        <w:rPr>
          <w:rFonts w:eastAsia="Times New Roman" w:cs="Times New Roman"/>
          <w:bCs/>
          <w:color w:val="313131"/>
          <w:kern w:val="36"/>
          <w:sz w:val="22"/>
          <w:lang w:eastAsia="it-IT"/>
        </w:rPr>
        <w:t xml:space="preserve">G 33 </w:t>
      </w:r>
      <w:r w:rsidR="000D168E" w:rsidRPr="000D168E">
        <w:rPr>
          <w:rFonts w:eastAsia="Times New Roman" w:cs="Times New Roman"/>
          <w:bCs/>
          <w:color w:val="313131"/>
          <w:kern w:val="36"/>
          <w:sz w:val="22"/>
          <w:lang w:eastAsia="it-IT"/>
        </w:rPr>
        <w:t>Occhio alla lente 5</w:t>
      </w:r>
    </w:p>
    <w:p w:rsidR="00C0581A" w:rsidRPr="000D168E" w:rsidRDefault="00C0581A" w:rsidP="00C0581A">
      <w:pPr>
        <w:spacing w:line="240" w:lineRule="atLeast"/>
        <w:ind w:firstLine="709"/>
        <w:jc w:val="both"/>
        <w:outlineLvl w:val="0"/>
        <w:rPr>
          <w:rFonts w:eastAsia="Times New Roman" w:cs="Times New Roman"/>
          <w:b/>
          <w:bCs/>
          <w:color w:val="313131"/>
          <w:kern w:val="36"/>
          <w:sz w:val="22"/>
          <w:lang w:eastAsia="it-IT"/>
        </w:rPr>
      </w:pPr>
    </w:p>
    <w:p w:rsidR="00C0581A" w:rsidRPr="000D168E" w:rsidRDefault="00C0581A" w:rsidP="00C0581A">
      <w:pPr>
        <w:spacing w:line="240" w:lineRule="atLeast"/>
        <w:ind w:firstLine="709"/>
        <w:jc w:val="both"/>
        <w:outlineLvl w:val="0"/>
        <w:rPr>
          <w:rFonts w:eastAsia="Times New Roman" w:cs="Times New Roman"/>
          <w:b/>
          <w:bCs/>
          <w:color w:val="313131"/>
          <w:kern w:val="36"/>
          <w:sz w:val="22"/>
          <w:lang w:eastAsia="it-IT"/>
        </w:rPr>
      </w:pPr>
    </w:p>
    <w:p w:rsidR="00C0581A" w:rsidRDefault="00C0581A" w:rsidP="00C0581A">
      <w:pPr>
        <w:spacing w:line="240" w:lineRule="atLeast"/>
        <w:ind w:firstLine="709"/>
        <w:jc w:val="both"/>
        <w:outlineLvl w:val="0"/>
        <w:rPr>
          <w:rFonts w:eastAsia="Times New Roman" w:cs="Times New Roman"/>
          <w:b/>
          <w:bCs/>
          <w:color w:val="313131"/>
          <w:kern w:val="36"/>
          <w:sz w:val="22"/>
          <w:lang w:eastAsia="it-IT"/>
        </w:rPr>
      </w:pPr>
    </w:p>
    <w:p w:rsidR="000D168E" w:rsidRDefault="000D168E" w:rsidP="00C0581A">
      <w:pPr>
        <w:spacing w:line="240" w:lineRule="atLeast"/>
        <w:ind w:firstLine="709"/>
        <w:jc w:val="both"/>
        <w:outlineLvl w:val="0"/>
        <w:rPr>
          <w:rFonts w:eastAsia="Times New Roman" w:cs="Times New Roman"/>
          <w:b/>
          <w:bCs/>
          <w:color w:val="313131"/>
          <w:kern w:val="36"/>
          <w:sz w:val="22"/>
          <w:lang w:eastAsia="it-IT"/>
        </w:rPr>
      </w:pPr>
    </w:p>
    <w:p w:rsidR="000D168E" w:rsidRDefault="000D168E" w:rsidP="00C0581A">
      <w:pPr>
        <w:spacing w:line="240" w:lineRule="atLeast"/>
        <w:ind w:firstLine="709"/>
        <w:jc w:val="both"/>
        <w:outlineLvl w:val="0"/>
        <w:rPr>
          <w:rFonts w:eastAsia="Times New Roman" w:cs="Times New Roman"/>
          <w:b/>
          <w:bCs/>
          <w:color w:val="313131"/>
          <w:kern w:val="36"/>
          <w:sz w:val="22"/>
          <w:lang w:eastAsia="it-IT"/>
        </w:rPr>
      </w:pPr>
    </w:p>
    <w:p w:rsidR="000D168E" w:rsidRDefault="000D168E" w:rsidP="00C0581A">
      <w:pPr>
        <w:spacing w:line="240" w:lineRule="atLeast"/>
        <w:ind w:firstLine="709"/>
        <w:jc w:val="both"/>
        <w:outlineLvl w:val="0"/>
        <w:rPr>
          <w:rFonts w:eastAsia="Times New Roman" w:cs="Times New Roman"/>
          <w:b/>
          <w:bCs/>
          <w:color w:val="313131"/>
          <w:kern w:val="36"/>
          <w:sz w:val="22"/>
          <w:lang w:eastAsia="it-IT"/>
        </w:rPr>
      </w:pPr>
    </w:p>
    <w:p w:rsidR="000D168E" w:rsidRPr="000D168E" w:rsidRDefault="000D168E" w:rsidP="00C0581A">
      <w:pPr>
        <w:spacing w:line="240" w:lineRule="atLeast"/>
        <w:ind w:firstLine="709"/>
        <w:jc w:val="both"/>
        <w:outlineLvl w:val="0"/>
        <w:rPr>
          <w:rFonts w:eastAsia="Times New Roman" w:cs="Times New Roman"/>
          <w:b/>
          <w:bCs/>
          <w:color w:val="313131"/>
          <w:kern w:val="36"/>
          <w:sz w:val="22"/>
          <w:lang w:eastAsia="it-IT"/>
        </w:rPr>
      </w:pPr>
    </w:p>
    <w:p w:rsidR="00C0581A" w:rsidRPr="000D168E" w:rsidRDefault="00C0581A" w:rsidP="00C0581A">
      <w:pPr>
        <w:spacing w:line="240" w:lineRule="atLeast"/>
        <w:ind w:firstLine="709"/>
        <w:jc w:val="both"/>
        <w:outlineLvl w:val="0"/>
        <w:rPr>
          <w:rFonts w:eastAsia="Times New Roman" w:cs="Times New Roman"/>
          <w:b/>
          <w:bCs/>
          <w:color w:val="313131"/>
          <w:kern w:val="36"/>
          <w:sz w:val="22"/>
          <w:lang w:eastAsia="it-IT"/>
        </w:rPr>
      </w:pPr>
      <w:r w:rsidRPr="000D168E">
        <w:rPr>
          <w:rFonts w:eastAsia="Times New Roman" w:cs="Times New Roman"/>
          <w:b/>
          <w:bCs/>
          <w:color w:val="313131"/>
          <w:kern w:val="36"/>
          <w:sz w:val="22"/>
          <w:lang w:eastAsia="it-IT"/>
        </w:rPr>
        <w:t>I corsi di masturbazione per bimbi di quattro anni</w:t>
      </w:r>
    </w:p>
    <w:p w:rsidR="00C0581A" w:rsidRPr="000D168E" w:rsidRDefault="00C0581A" w:rsidP="00C0581A">
      <w:pPr>
        <w:spacing w:line="240" w:lineRule="atLeast"/>
        <w:ind w:firstLine="709"/>
        <w:jc w:val="both"/>
        <w:outlineLvl w:val="1"/>
        <w:rPr>
          <w:rFonts w:eastAsia="Times New Roman" w:cs="Times New Roman"/>
          <w:b/>
          <w:bCs/>
          <w:color w:val="404040"/>
          <w:sz w:val="22"/>
          <w:lang w:eastAsia="it-IT"/>
        </w:rPr>
      </w:pPr>
      <w:r w:rsidRPr="000D168E">
        <w:rPr>
          <w:rFonts w:eastAsia="Times New Roman" w:cs="Times New Roman"/>
          <w:b/>
          <w:bCs/>
          <w:color w:val="404040"/>
          <w:sz w:val="22"/>
          <w:lang w:eastAsia="it-IT"/>
        </w:rPr>
        <w:t>Folle imposizione dell'Europa: insegnare ai piccoli tutto sul sesso (anche gay)</w:t>
      </w:r>
    </w:p>
    <w:p w:rsidR="00C0581A" w:rsidRPr="000D168E" w:rsidRDefault="00C0581A" w:rsidP="00C0581A">
      <w:pPr>
        <w:shd w:val="clear" w:color="auto" w:fill="FFFFFF"/>
        <w:spacing w:line="240" w:lineRule="atLeast"/>
        <w:ind w:firstLine="709"/>
        <w:jc w:val="both"/>
        <w:rPr>
          <w:rFonts w:eastAsia="Times New Roman" w:cs="Times New Roman"/>
          <w:color w:val="000000"/>
          <w:sz w:val="22"/>
          <w:lang w:eastAsia="it-IT"/>
        </w:rPr>
      </w:pPr>
    </w:p>
    <w:p w:rsidR="00C0581A" w:rsidRPr="000D168E" w:rsidRDefault="00C0581A" w:rsidP="00BF3488">
      <w:pPr>
        <w:shd w:val="clear" w:color="auto" w:fill="FFFFFF"/>
        <w:tabs>
          <w:tab w:val="left" w:pos="7088"/>
        </w:tabs>
        <w:spacing w:line="240" w:lineRule="atLeast"/>
        <w:ind w:firstLine="709"/>
        <w:jc w:val="both"/>
        <w:rPr>
          <w:rFonts w:eastAsia="Times New Roman" w:cs="Times New Roman"/>
          <w:color w:val="414141"/>
          <w:sz w:val="22"/>
          <w:lang w:eastAsia="it-IT"/>
        </w:rPr>
      </w:pPr>
      <w:r w:rsidRPr="000D168E">
        <w:rPr>
          <w:rFonts w:eastAsia="Times New Roman" w:cs="Times New Roman"/>
          <w:noProof/>
          <w:color w:val="414141"/>
          <w:sz w:val="22"/>
          <w:lang w:eastAsia="it-IT"/>
        </w:rPr>
        <w:drawing>
          <wp:anchor distT="0" distB="0" distL="114300" distR="114300" simplePos="0" relativeHeight="251658240" behindDoc="0" locked="0" layoutInCell="1" allowOverlap="1">
            <wp:simplePos x="0" y="0"/>
            <wp:positionH relativeFrom="column">
              <wp:posOffset>-34290</wp:posOffset>
            </wp:positionH>
            <wp:positionV relativeFrom="paragraph">
              <wp:posOffset>8255</wp:posOffset>
            </wp:positionV>
            <wp:extent cx="2171700" cy="1447800"/>
            <wp:effectExtent l="19050" t="0" r="0" b="0"/>
            <wp:wrapSquare wrapText="bothSides"/>
            <wp:docPr id="1" name="Immagine 1" descr="I corsi di masturbazione&#10;per bimbi di quattro an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 corsi di masturbazione&#10;per bimbi di quattro anni"/>
                    <pic:cNvPicPr>
                      <a:picLocks noChangeAspect="1" noChangeArrowheads="1"/>
                    </pic:cNvPicPr>
                  </pic:nvPicPr>
                  <pic:blipFill>
                    <a:blip r:embed="rId4" cstate="print"/>
                    <a:srcRect/>
                    <a:stretch>
                      <a:fillRect/>
                    </a:stretch>
                  </pic:blipFill>
                  <pic:spPr bwMode="auto">
                    <a:xfrm>
                      <a:off x="0" y="0"/>
                      <a:ext cx="2171700" cy="1447800"/>
                    </a:xfrm>
                    <a:prstGeom prst="rect">
                      <a:avLst/>
                    </a:prstGeom>
                    <a:noFill/>
                    <a:ln w="9525">
                      <a:noFill/>
                      <a:miter lim="800000"/>
                      <a:headEnd/>
                      <a:tailEnd/>
                    </a:ln>
                  </pic:spPr>
                </pic:pic>
              </a:graphicData>
            </a:graphic>
          </wp:anchor>
        </w:drawing>
      </w:r>
      <w:r w:rsidRPr="000D168E">
        <w:rPr>
          <w:rFonts w:eastAsia="Times New Roman" w:cs="Times New Roman"/>
          <w:color w:val="414141"/>
          <w:sz w:val="22"/>
          <w:lang w:eastAsia="it-IT"/>
        </w:rPr>
        <w:t>D’ora in avanti la masturbazione sarà promossa in tutte le scuole materne ed elementari d’Europa come forma di educazione sessuale.</w:t>
      </w:r>
      <w:r w:rsidR="00BF3488" w:rsidRPr="000D168E">
        <w:rPr>
          <w:rFonts w:eastAsia="Times New Roman" w:cs="Times New Roman"/>
          <w:color w:val="414141"/>
          <w:sz w:val="22"/>
          <w:lang w:eastAsia="it-IT"/>
        </w:rPr>
        <w:t xml:space="preserve"> </w:t>
      </w:r>
      <w:r w:rsidRPr="000D168E">
        <w:rPr>
          <w:rFonts w:eastAsia="Times New Roman" w:cs="Times New Roman"/>
          <w:color w:val="414141"/>
          <w:sz w:val="22"/>
          <w:lang w:eastAsia="it-IT"/>
        </w:rPr>
        <w:t xml:space="preserve">L’Organizzazione Mondiale della Sanità (Oms), di comune accordo con l’agenzia governativa tedesca per l’Educazione sanitaria, sta infatti diffondendo presso tutti i ministeri della Salute e dell’Istruzione d’Europa un documento, chiamato «Standard di Educazione Sessuale in Europa», che invita a una maturazione della consapevolezza sessuale già nei primissimi anni di età, attraverso una conoscenza del proprio corpo e un’esplorazione delle relazioni sessuali - sia etero sia </w:t>
      </w:r>
      <w:proofErr w:type="spellStart"/>
      <w:r w:rsidRPr="000D168E">
        <w:rPr>
          <w:rFonts w:eastAsia="Times New Roman" w:cs="Times New Roman"/>
          <w:color w:val="414141"/>
          <w:sz w:val="22"/>
          <w:lang w:eastAsia="it-IT"/>
        </w:rPr>
        <w:t>omo</w:t>
      </w:r>
      <w:proofErr w:type="spellEnd"/>
      <w:r w:rsidRPr="000D168E">
        <w:rPr>
          <w:rFonts w:eastAsia="Times New Roman" w:cs="Times New Roman"/>
          <w:color w:val="414141"/>
          <w:sz w:val="22"/>
          <w:lang w:eastAsia="it-IT"/>
        </w:rPr>
        <w:t xml:space="preserve"> - infantili. Il testo, redatto da diciannove esperti, è rivolto a «responsabili delle politiche, autorità scolastiche e sanitarie» e rappresenta una sorta di vademecum per guidare i bambini verso una piena crescita sessuale nel periodo compreso tra 0 e 15 anni.</w:t>
      </w:r>
    </w:p>
    <w:p w:rsidR="00C0581A" w:rsidRPr="000D168E" w:rsidRDefault="00C0581A" w:rsidP="00C0581A">
      <w:pPr>
        <w:shd w:val="clear" w:color="auto" w:fill="FFFFFF"/>
        <w:spacing w:line="240" w:lineRule="atLeast"/>
        <w:ind w:firstLine="709"/>
        <w:jc w:val="both"/>
        <w:rPr>
          <w:rFonts w:eastAsia="Times New Roman" w:cs="Times New Roman"/>
          <w:color w:val="414141"/>
          <w:sz w:val="22"/>
          <w:lang w:eastAsia="it-IT"/>
        </w:rPr>
      </w:pPr>
      <w:r w:rsidRPr="000D168E">
        <w:rPr>
          <w:rFonts w:eastAsia="Times New Roman" w:cs="Times New Roman"/>
          <w:color w:val="414141"/>
          <w:sz w:val="22"/>
          <w:lang w:eastAsia="it-IT"/>
        </w:rPr>
        <w:t>Nelle 83 pagine del documento vengono definite le varie fasce d’età e, per ciascuna, stabiliti gli obiettivi da raggiungere e i relativi compiti dell’insegnante. </w:t>
      </w:r>
    </w:p>
    <w:p w:rsidR="00C0581A" w:rsidRPr="000D168E" w:rsidRDefault="00C0581A" w:rsidP="00C0581A">
      <w:pPr>
        <w:shd w:val="clear" w:color="auto" w:fill="FFFFFF"/>
        <w:spacing w:line="240" w:lineRule="atLeast"/>
        <w:ind w:firstLine="709"/>
        <w:jc w:val="both"/>
        <w:rPr>
          <w:rFonts w:eastAsia="Times New Roman" w:cs="Times New Roman"/>
          <w:color w:val="414141"/>
          <w:sz w:val="22"/>
          <w:lang w:eastAsia="it-IT"/>
        </w:rPr>
      </w:pPr>
      <w:r w:rsidRPr="000D168E">
        <w:rPr>
          <w:rFonts w:eastAsia="Times New Roman" w:cs="Times New Roman"/>
          <w:color w:val="414141"/>
          <w:sz w:val="22"/>
          <w:lang w:eastAsia="it-IT"/>
        </w:rPr>
        <w:t>Ai bimbi dagli 0 ai 4 anni, si legge, «gli educatori dovranno trasmettere informazioni su masturba</w:t>
      </w:r>
      <w:r w:rsidR="000D168E">
        <w:rPr>
          <w:rFonts w:eastAsia="Times New Roman" w:cs="Times New Roman"/>
          <w:color w:val="414141"/>
          <w:sz w:val="22"/>
          <w:lang w:eastAsia="it-IT"/>
        </w:rPr>
        <w:t>-</w:t>
      </w:r>
      <w:r w:rsidRPr="000D168E">
        <w:rPr>
          <w:rFonts w:eastAsia="Times New Roman" w:cs="Times New Roman"/>
          <w:color w:val="414141"/>
          <w:sz w:val="22"/>
          <w:lang w:eastAsia="it-IT"/>
        </w:rPr>
        <w:t>zione infantile precoce e scoperta del corpo e dei genitali, mettendoli in grado di esprimere i propri bisogni e desideri, ad esempio nel “gioco del dottore”». Dai 4 ai 6 anni i bambini dovranno invece essere istruiti «sull’amore e le relazioni con persone dello stesso sesso», «parlando di argomenti inerenti alla sessualità con competenza comunicativa». </w:t>
      </w:r>
    </w:p>
    <w:p w:rsidR="00C0581A" w:rsidRPr="000D168E" w:rsidRDefault="00C0581A" w:rsidP="00C0581A">
      <w:pPr>
        <w:shd w:val="clear" w:color="auto" w:fill="FFFFFF"/>
        <w:spacing w:line="240" w:lineRule="atLeast"/>
        <w:ind w:firstLine="709"/>
        <w:jc w:val="both"/>
        <w:rPr>
          <w:rFonts w:eastAsia="Times New Roman" w:cs="Times New Roman"/>
          <w:color w:val="414141"/>
          <w:sz w:val="22"/>
          <w:lang w:eastAsia="it-IT"/>
        </w:rPr>
      </w:pPr>
      <w:r w:rsidRPr="000D168E">
        <w:rPr>
          <w:rFonts w:eastAsia="Times New Roman" w:cs="Times New Roman"/>
          <w:color w:val="414141"/>
          <w:sz w:val="22"/>
          <w:lang w:eastAsia="it-IT"/>
        </w:rPr>
        <w:t>La vera crescita avverrà coi bimbi tra i 6 e i 9 anni, cui i maestri terranno lezioni su «cambiamenti del corpo, mestruazioni ed eiaculazione», facendo conoscere loro «i diversi metodi contraccettivi». Su questo aspetto i bambini tra 9 e 12 anni dovranno già avere ampia competenza, diventando esperti nel «loro utilizzo» e venendo informati su «rischi e conseguenze delle esperienze sessuali non protette (le gravidanze indesiderate)». Ecco il decisivo balzo in avanti: nella fascia puberale tra i 12 e i 15 anni gli adolescenti dovranno acquisire familiarità col concetto di «pianificazione familiare» e conoscere il difficile «impatto della maternità in giovane età», con la consapevolezza di «un’assistenza in caso di gravidanze indesiderate e la relativa «presa di decisioni» (leggi aborto). Non solo: a quell’età, ormai matura secondo l’Oms, i ragazzi dovranno essere informati sulla possibilità di «gravidanze anche in relazioni omosessuali» e sull’esistenza del sesso inteso come «prostituzione e pornografia», venendo messi in guardia «dall’influenza della religione sulle decisioni riguardanti la sessualità». Il protocollo diffuso dall’Oms lancia anche un monito affinché «l’educazione sessuale venga effettivamente realizzata in termini di luoghi, tempi e personale», sebbene non occorra una preparazione ad hoc della classe docente e «gli insegnanti di educazione sessuale non siano professionisti di alto livello».</w:t>
      </w:r>
    </w:p>
    <w:p w:rsidR="00C0581A" w:rsidRPr="000D168E" w:rsidRDefault="00C0581A" w:rsidP="00C0581A">
      <w:pPr>
        <w:shd w:val="clear" w:color="auto" w:fill="FFFFFF"/>
        <w:spacing w:line="240" w:lineRule="atLeast"/>
        <w:ind w:firstLine="709"/>
        <w:jc w:val="both"/>
        <w:rPr>
          <w:rFonts w:eastAsia="Times New Roman" w:cs="Times New Roman"/>
          <w:color w:val="414141"/>
          <w:sz w:val="22"/>
          <w:lang w:eastAsia="it-IT"/>
        </w:rPr>
      </w:pPr>
      <w:r w:rsidRPr="000D168E">
        <w:rPr>
          <w:rFonts w:eastAsia="Times New Roman" w:cs="Times New Roman"/>
          <w:color w:val="414141"/>
          <w:sz w:val="22"/>
          <w:lang w:eastAsia="it-IT"/>
        </w:rPr>
        <w:t xml:space="preserve">Queste direttive sono già state recepite a livello comunitario nella risoluzione </w:t>
      </w:r>
      <w:proofErr w:type="spellStart"/>
      <w:r w:rsidRPr="000D168E">
        <w:rPr>
          <w:rFonts w:eastAsia="Times New Roman" w:cs="Times New Roman"/>
          <w:color w:val="414141"/>
          <w:sz w:val="22"/>
          <w:lang w:eastAsia="it-IT"/>
        </w:rPr>
        <w:t>Estrela</w:t>
      </w:r>
      <w:proofErr w:type="spellEnd"/>
      <w:r w:rsidRPr="000D168E">
        <w:rPr>
          <w:rFonts w:eastAsia="Times New Roman" w:cs="Times New Roman"/>
          <w:color w:val="414141"/>
          <w:sz w:val="22"/>
          <w:lang w:eastAsia="it-IT"/>
        </w:rPr>
        <w:t xml:space="preserve"> votata giorni fa al Parlamento europeo e ora in discussione in Commissione. Nel testo presentato dall’europarlamentare socialista Edite </w:t>
      </w:r>
      <w:proofErr w:type="spellStart"/>
      <w:r w:rsidRPr="000D168E">
        <w:rPr>
          <w:rFonts w:eastAsia="Times New Roman" w:cs="Times New Roman"/>
          <w:color w:val="414141"/>
          <w:sz w:val="22"/>
          <w:lang w:eastAsia="it-IT"/>
        </w:rPr>
        <w:t>Estrela</w:t>
      </w:r>
      <w:proofErr w:type="spellEnd"/>
      <w:r w:rsidRPr="000D168E">
        <w:rPr>
          <w:rFonts w:eastAsia="Times New Roman" w:cs="Times New Roman"/>
          <w:color w:val="414141"/>
          <w:sz w:val="22"/>
          <w:lang w:eastAsia="it-IT"/>
        </w:rPr>
        <w:t>, la masturbazione viene infatti indicata come metodo di educazione sessuale, prendendo atto del fatto che «i ragazzi più giovani sono esposti, sin dalla più tenera età, a contenuti pornografici soprattutto su Internet». </w:t>
      </w:r>
    </w:p>
    <w:p w:rsidR="00C0581A" w:rsidRPr="000D168E" w:rsidRDefault="00C0581A" w:rsidP="00C0581A">
      <w:pPr>
        <w:shd w:val="clear" w:color="auto" w:fill="FFFFFF"/>
        <w:spacing w:line="240" w:lineRule="atLeast"/>
        <w:ind w:firstLine="709"/>
        <w:jc w:val="both"/>
        <w:rPr>
          <w:rFonts w:eastAsia="Times New Roman" w:cs="Times New Roman"/>
          <w:color w:val="414141"/>
          <w:sz w:val="22"/>
          <w:lang w:eastAsia="it-IT"/>
        </w:rPr>
      </w:pPr>
      <w:r w:rsidRPr="000D168E">
        <w:rPr>
          <w:rFonts w:eastAsia="Times New Roman" w:cs="Times New Roman"/>
          <w:color w:val="414141"/>
          <w:sz w:val="22"/>
          <w:lang w:eastAsia="it-IT"/>
        </w:rPr>
        <w:t xml:space="preserve">Il rapporto </w:t>
      </w:r>
      <w:proofErr w:type="spellStart"/>
      <w:r w:rsidRPr="000D168E">
        <w:rPr>
          <w:rFonts w:eastAsia="Times New Roman" w:cs="Times New Roman"/>
          <w:color w:val="414141"/>
          <w:sz w:val="22"/>
          <w:lang w:eastAsia="it-IT"/>
        </w:rPr>
        <w:t>Estrela</w:t>
      </w:r>
      <w:proofErr w:type="spellEnd"/>
      <w:r w:rsidRPr="000D168E">
        <w:rPr>
          <w:rFonts w:eastAsia="Times New Roman" w:cs="Times New Roman"/>
          <w:color w:val="414141"/>
          <w:sz w:val="22"/>
          <w:lang w:eastAsia="it-IT"/>
        </w:rPr>
        <w:t xml:space="preserve">, inoltre, invita l’Ue a «prevenire le gravidanze indesiderate» e a garantire «il diritto d’aborto», combattendo «l’abuso dell’obiezione di coscienza» da parte del personale sanitario. Contro questa risoluzione si sono schierati numerosi europarlamentari, tra cui l’italiano Sergio </w:t>
      </w:r>
      <w:proofErr w:type="spellStart"/>
      <w:r w:rsidRPr="000D168E">
        <w:rPr>
          <w:rFonts w:eastAsia="Times New Roman" w:cs="Times New Roman"/>
          <w:color w:val="414141"/>
          <w:sz w:val="22"/>
          <w:lang w:eastAsia="it-IT"/>
        </w:rPr>
        <w:t>Silvestris</w:t>
      </w:r>
      <w:proofErr w:type="spellEnd"/>
      <w:r w:rsidRPr="000D168E">
        <w:rPr>
          <w:rFonts w:eastAsia="Times New Roman" w:cs="Times New Roman"/>
          <w:color w:val="414141"/>
          <w:sz w:val="22"/>
          <w:lang w:eastAsia="it-IT"/>
        </w:rPr>
        <w:t xml:space="preserve"> (</w:t>
      </w:r>
      <w:proofErr w:type="spellStart"/>
      <w:r w:rsidRPr="000D168E">
        <w:rPr>
          <w:rFonts w:eastAsia="Times New Roman" w:cs="Times New Roman"/>
          <w:color w:val="414141"/>
          <w:sz w:val="22"/>
          <w:lang w:eastAsia="it-IT"/>
        </w:rPr>
        <w:t>Pdl</w:t>
      </w:r>
      <w:proofErr w:type="spellEnd"/>
      <w:r w:rsidRPr="000D168E">
        <w:rPr>
          <w:rFonts w:eastAsia="Times New Roman" w:cs="Times New Roman"/>
          <w:color w:val="414141"/>
          <w:sz w:val="22"/>
          <w:lang w:eastAsia="it-IT"/>
        </w:rPr>
        <w:t xml:space="preserve">), che coi loro emendamenti hanno determinato un rinvio e un riesame del testo in Commissione. Intanto anche contro il documento dell’Oms si sta sollevando un’opposizione della società civile: sia la fondazione </w:t>
      </w:r>
      <w:proofErr w:type="spellStart"/>
      <w:r w:rsidRPr="000D168E">
        <w:rPr>
          <w:rFonts w:eastAsia="Times New Roman" w:cs="Times New Roman"/>
          <w:color w:val="414141"/>
          <w:sz w:val="22"/>
          <w:lang w:eastAsia="it-IT"/>
        </w:rPr>
        <w:t>CitizenGo</w:t>
      </w:r>
      <w:proofErr w:type="spellEnd"/>
      <w:r w:rsidRPr="000D168E">
        <w:rPr>
          <w:rFonts w:eastAsia="Times New Roman" w:cs="Times New Roman"/>
          <w:color w:val="414141"/>
          <w:sz w:val="22"/>
          <w:lang w:eastAsia="it-IT"/>
        </w:rPr>
        <w:t xml:space="preserve"> sia il sito hatzeoir.org stanno raccogliendo firme per fermare la diffusione del testo, definito «corruttore dell’integrità e della salute dei minori».</w:t>
      </w:r>
    </w:p>
    <w:p w:rsidR="00C0581A" w:rsidRPr="000D168E" w:rsidRDefault="00C0581A" w:rsidP="009C3321">
      <w:pPr>
        <w:shd w:val="clear" w:color="auto" w:fill="FFFFFF"/>
        <w:spacing w:line="240" w:lineRule="atLeast"/>
        <w:ind w:firstLine="709"/>
        <w:jc w:val="right"/>
        <w:rPr>
          <w:rFonts w:eastAsia="Times New Roman" w:cs="Times New Roman"/>
          <w:color w:val="414141"/>
          <w:sz w:val="22"/>
          <w:lang w:eastAsia="it-IT"/>
        </w:rPr>
      </w:pPr>
      <w:r w:rsidRPr="000D168E">
        <w:rPr>
          <w:rFonts w:eastAsia="Times New Roman" w:cs="Times New Roman"/>
          <w:b/>
          <w:bCs/>
          <w:color w:val="414141"/>
          <w:sz w:val="22"/>
          <w:lang w:eastAsia="it-IT"/>
        </w:rPr>
        <w:t>di Gianluca Veneziani</w:t>
      </w:r>
    </w:p>
    <w:sectPr w:rsidR="00C0581A" w:rsidRPr="000D168E" w:rsidSect="000D168E">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0581A"/>
    <w:rsid w:val="000D168E"/>
    <w:rsid w:val="00353E84"/>
    <w:rsid w:val="003808A9"/>
    <w:rsid w:val="00477D07"/>
    <w:rsid w:val="009930C2"/>
    <w:rsid w:val="009C3321"/>
    <w:rsid w:val="00A141A9"/>
    <w:rsid w:val="00BF3488"/>
    <w:rsid w:val="00C0581A"/>
    <w:rsid w:val="00C56D01"/>
    <w:rsid w:val="00D76BB1"/>
    <w:rsid w:val="00DF1F31"/>
    <w:rsid w:val="00E738BD"/>
    <w:rsid w:val="00F667C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paragraph" w:styleId="Titolo1">
    <w:name w:val="heading 1"/>
    <w:basedOn w:val="Normale"/>
    <w:link w:val="Titolo1Carattere"/>
    <w:uiPriority w:val="9"/>
    <w:qFormat/>
    <w:rsid w:val="00C0581A"/>
    <w:pPr>
      <w:spacing w:before="100" w:beforeAutospacing="1" w:after="100" w:afterAutospacing="1"/>
      <w:outlineLvl w:val="0"/>
    </w:pPr>
    <w:rPr>
      <w:rFonts w:eastAsia="Times New Roman" w:cs="Times New Roman"/>
      <w:b/>
      <w:bCs/>
      <w:kern w:val="36"/>
      <w:sz w:val="48"/>
      <w:szCs w:val="48"/>
      <w:lang w:eastAsia="it-IT"/>
    </w:rPr>
  </w:style>
  <w:style w:type="paragraph" w:styleId="Titolo2">
    <w:name w:val="heading 2"/>
    <w:basedOn w:val="Normale"/>
    <w:link w:val="Titolo2Carattere"/>
    <w:uiPriority w:val="9"/>
    <w:qFormat/>
    <w:rsid w:val="00C0581A"/>
    <w:pPr>
      <w:spacing w:before="100" w:beforeAutospacing="1" w:after="100" w:afterAutospacing="1"/>
      <w:outlineLvl w:val="1"/>
    </w:pPr>
    <w:rPr>
      <w:rFonts w:eastAsia="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0581A"/>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C0581A"/>
    <w:rPr>
      <w:rFonts w:ascii="Times New Roman" w:eastAsia="Times New Roman" w:hAnsi="Times New Roman" w:cs="Times New Roman"/>
      <w:b/>
      <w:bCs/>
      <w:sz w:val="36"/>
      <w:szCs w:val="36"/>
      <w:lang w:eastAsia="it-IT"/>
    </w:rPr>
  </w:style>
  <w:style w:type="character" w:customStyle="1" w:styleId="apple-converted-space">
    <w:name w:val="apple-converted-space"/>
    <w:basedOn w:val="Carpredefinitoparagrafo"/>
    <w:rsid w:val="00C0581A"/>
  </w:style>
  <w:style w:type="paragraph" w:styleId="NormaleWeb">
    <w:name w:val="Normal (Web)"/>
    <w:basedOn w:val="Normale"/>
    <w:uiPriority w:val="99"/>
    <w:semiHidden/>
    <w:unhideWhenUsed/>
    <w:rsid w:val="00C0581A"/>
    <w:pPr>
      <w:spacing w:before="100" w:beforeAutospacing="1" w:after="100" w:afterAutospacing="1"/>
    </w:pPr>
    <w:rPr>
      <w:rFonts w:eastAsia="Times New Roman" w:cs="Times New Roman"/>
      <w:szCs w:val="24"/>
      <w:lang w:eastAsia="it-IT"/>
    </w:rPr>
  </w:style>
  <w:style w:type="character" w:styleId="Collegamentoipertestuale">
    <w:name w:val="Hyperlink"/>
    <w:basedOn w:val="Carpredefinitoparagrafo"/>
    <w:uiPriority w:val="99"/>
    <w:semiHidden/>
    <w:unhideWhenUsed/>
    <w:rsid w:val="00C0581A"/>
    <w:rPr>
      <w:color w:val="0000FF"/>
      <w:u w:val="single"/>
    </w:rPr>
  </w:style>
  <w:style w:type="paragraph" w:customStyle="1" w:styleId="easummary">
    <w:name w:val="ea_summary"/>
    <w:basedOn w:val="Normale"/>
    <w:rsid w:val="00C0581A"/>
    <w:pPr>
      <w:spacing w:before="100" w:beforeAutospacing="1" w:after="100" w:afterAutospacing="1"/>
    </w:pPr>
    <w:rPr>
      <w:rFonts w:eastAsia="Times New Roman" w:cs="Times New Roman"/>
      <w:szCs w:val="24"/>
      <w:lang w:eastAsia="it-IT"/>
    </w:rPr>
  </w:style>
  <w:style w:type="character" w:styleId="Enfasigrassetto">
    <w:name w:val="Strong"/>
    <w:basedOn w:val="Carpredefinitoparagrafo"/>
    <w:uiPriority w:val="22"/>
    <w:qFormat/>
    <w:rsid w:val="00C0581A"/>
    <w:rPr>
      <w:b/>
      <w:bCs/>
    </w:rPr>
  </w:style>
  <w:style w:type="paragraph" w:styleId="Testofumetto">
    <w:name w:val="Balloon Text"/>
    <w:basedOn w:val="Normale"/>
    <w:link w:val="TestofumettoCarattere"/>
    <w:uiPriority w:val="99"/>
    <w:semiHidden/>
    <w:unhideWhenUsed/>
    <w:rsid w:val="00C0581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058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6813482">
      <w:bodyDiv w:val="1"/>
      <w:marLeft w:val="0"/>
      <w:marRight w:val="0"/>
      <w:marTop w:val="0"/>
      <w:marBottom w:val="0"/>
      <w:divBdr>
        <w:top w:val="none" w:sz="0" w:space="0" w:color="auto"/>
        <w:left w:val="none" w:sz="0" w:space="0" w:color="auto"/>
        <w:bottom w:val="none" w:sz="0" w:space="0" w:color="auto"/>
        <w:right w:val="none" w:sz="0" w:space="0" w:color="auto"/>
      </w:divBdr>
      <w:divsChild>
        <w:div w:id="189808233">
          <w:marLeft w:val="0"/>
          <w:marRight w:val="0"/>
          <w:marTop w:val="0"/>
          <w:marBottom w:val="0"/>
          <w:divBdr>
            <w:top w:val="none" w:sz="0" w:space="0" w:color="auto"/>
            <w:left w:val="none" w:sz="0" w:space="0" w:color="auto"/>
            <w:bottom w:val="none" w:sz="0" w:space="0" w:color="auto"/>
            <w:right w:val="none" w:sz="0" w:space="0" w:color="auto"/>
          </w:divBdr>
        </w:div>
        <w:div w:id="1077900206">
          <w:marLeft w:val="0"/>
          <w:marRight w:val="150"/>
          <w:marTop w:val="0"/>
          <w:marBottom w:val="0"/>
          <w:divBdr>
            <w:top w:val="none" w:sz="0" w:space="0" w:color="auto"/>
            <w:left w:val="none" w:sz="0" w:space="0" w:color="auto"/>
            <w:bottom w:val="none" w:sz="0" w:space="0" w:color="auto"/>
            <w:right w:val="none" w:sz="0" w:space="0" w:color="auto"/>
          </w:divBdr>
          <w:divsChild>
            <w:div w:id="881940029">
              <w:marLeft w:val="0"/>
              <w:marRight w:val="0"/>
              <w:marTop w:val="0"/>
              <w:marBottom w:val="0"/>
              <w:divBdr>
                <w:top w:val="none" w:sz="0" w:space="0" w:color="auto"/>
                <w:left w:val="none" w:sz="0" w:space="0" w:color="auto"/>
                <w:bottom w:val="none" w:sz="0" w:space="0" w:color="auto"/>
                <w:right w:val="none" w:sz="0" w:space="0" w:color="auto"/>
              </w:divBdr>
              <w:divsChild>
                <w:div w:id="439028835">
                  <w:marLeft w:val="0"/>
                  <w:marRight w:val="0"/>
                  <w:marTop w:val="0"/>
                  <w:marBottom w:val="225"/>
                  <w:divBdr>
                    <w:top w:val="none" w:sz="0" w:space="0" w:color="auto"/>
                    <w:left w:val="none" w:sz="0" w:space="0" w:color="auto"/>
                    <w:bottom w:val="none" w:sz="0" w:space="0" w:color="auto"/>
                    <w:right w:val="none" w:sz="0" w:space="0" w:color="auto"/>
                  </w:divBdr>
                  <w:divsChild>
                    <w:div w:id="155878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45808">
              <w:marLeft w:val="0"/>
              <w:marRight w:val="0"/>
              <w:marTop w:val="0"/>
              <w:marBottom w:val="0"/>
              <w:divBdr>
                <w:top w:val="none" w:sz="0" w:space="0" w:color="auto"/>
                <w:left w:val="none" w:sz="0" w:space="0" w:color="auto"/>
                <w:bottom w:val="none" w:sz="0" w:space="0" w:color="auto"/>
                <w:right w:val="none" w:sz="0" w:space="0" w:color="auto"/>
              </w:divBdr>
              <w:divsChild>
                <w:div w:id="991254081">
                  <w:marLeft w:val="0"/>
                  <w:marRight w:val="0"/>
                  <w:marTop w:val="0"/>
                  <w:marBottom w:val="0"/>
                  <w:divBdr>
                    <w:top w:val="none" w:sz="0" w:space="0" w:color="auto"/>
                    <w:left w:val="none" w:sz="0" w:space="0" w:color="auto"/>
                    <w:bottom w:val="none" w:sz="0" w:space="0" w:color="auto"/>
                    <w:right w:val="none" w:sz="0" w:space="0" w:color="auto"/>
                  </w:divBdr>
                  <w:divsChild>
                    <w:div w:id="1603142361">
                      <w:marLeft w:val="0"/>
                      <w:marRight w:val="0"/>
                      <w:marTop w:val="0"/>
                      <w:marBottom w:val="0"/>
                      <w:divBdr>
                        <w:top w:val="none" w:sz="0" w:space="0" w:color="auto"/>
                        <w:left w:val="none" w:sz="0" w:space="0" w:color="auto"/>
                        <w:bottom w:val="none" w:sz="0" w:space="0" w:color="auto"/>
                        <w:right w:val="none" w:sz="0" w:space="0" w:color="auto"/>
                      </w:divBdr>
                      <w:divsChild>
                        <w:div w:id="2074769722">
                          <w:marLeft w:val="0"/>
                          <w:marRight w:val="150"/>
                          <w:marTop w:val="0"/>
                          <w:marBottom w:val="0"/>
                          <w:divBdr>
                            <w:top w:val="none" w:sz="0" w:space="0" w:color="auto"/>
                            <w:left w:val="none" w:sz="0" w:space="0" w:color="auto"/>
                            <w:bottom w:val="none" w:sz="0" w:space="0" w:color="auto"/>
                            <w:right w:val="none" w:sz="0" w:space="0" w:color="auto"/>
                          </w:divBdr>
                        </w:div>
                        <w:div w:id="1143157709">
                          <w:marLeft w:val="0"/>
                          <w:marRight w:val="0"/>
                          <w:marTop w:val="105"/>
                          <w:marBottom w:val="0"/>
                          <w:divBdr>
                            <w:top w:val="none" w:sz="0" w:space="0" w:color="auto"/>
                            <w:left w:val="none" w:sz="0" w:space="0" w:color="auto"/>
                            <w:bottom w:val="none" w:sz="0" w:space="0" w:color="auto"/>
                            <w:right w:val="none" w:sz="0" w:space="0" w:color="auto"/>
                          </w:divBdr>
                        </w:div>
                        <w:div w:id="11541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634</Words>
  <Characters>3619</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2016-09-23T06:29:00Z</dcterms:created>
  <dcterms:modified xsi:type="dcterms:W3CDTF">2016-09-23T06:29:00Z</dcterms:modified>
</cp:coreProperties>
</file>